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67" w:rsidRPr="00F50D67" w:rsidRDefault="00F50D67" w:rsidP="00F50D67">
      <w:pPr>
        <w:rPr>
          <w:rFonts w:ascii="Calibri" w:hAnsi="Calibri"/>
          <w:b/>
          <w:u w:val="single"/>
          <w:lang w:val="fr-BE"/>
        </w:rPr>
      </w:pPr>
      <w:bookmarkStart w:id="0" w:name="_Hlk526933349"/>
      <w:r w:rsidRPr="00F50D67">
        <w:rPr>
          <w:rFonts w:ascii="Calibri" w:hAnsi="Calibri"/>
          <w:b/>
          <w:u w:val="single"/>
          <w:lang w:val="fr-BE"/>
        </w:rPr>
        <w:t xml:space="preserve">Communiqué de presse – Nuit Obscurité à Auderghem, </w:t>
      </w:r>
      <w:r w:rsidR="00B656A2">
        <w:rPr>
          <w:rFonts w:ascii="Calibri" w:hAnsi="Calibri"/>
          <w:b/>
          <w:u w:val="single"/>
          <w:lang w:val="fr-BE"/>
        </w:rPr>
        <w:t>20 octobre 2018</w:t>
      </w:r>
    </w:p>
    <w:p w:rsidR="00F50D67" w:rsidRDefault="00F50D67" w:rsidP="00F52796">
      <w:pPr>
        <w:jc w:val="center"/>
        <w:rPr>
          <w:rFonts w:ascii="Calibri" w:hAnsi="Calibri"/>
          <w:sz w:val="28"/>
          <w:szCs w:val="28"/>
          <w:u w:val="single"/>
          <w:lang w:val="fr-BE"/>
        </w:rPr>
      </w:pPr>
    </w:p>
    <w:p w:rsidR="00F52796" w:rsidRPr="001945CE" w:rsidRDefault="001945CE" w:rsidP="00F52796">
      <w:pPr>
        <w:jc w:val="center"/>
        <w:rPr>
          <w:rFonts w:ascii="Calibri" w:hAnsi="Calibri"/>
          <w:sz w:val="28"/>
          <w:szCs w:val="28"/>
          <w:lang w:val="fr-BE"/>
        </w:rPr>
      </w:pPr>
      <w:r>
        <w:rPr>
          <w:noProof/>
        </w:rPr>
        <w:drawing>
          <wp:inline distT="0" distB="0" distL="0" distR="0">
            <wp:extent cx="5760720" cy="711932"/>
            <wp:effectExtent l="0" t="0" r="0" b="0"/>
            <wp:docPr id="2" name="Imag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96" w:rsidRPr="0033457A" w:rsidRDefault="00F52796" w:rsidP="00F52796">
      <w:pPr>
        <w:pStyle w:val="Index"/>
        <w:ind w:right="72"/>
        <w:jc w:val="center"/>
        <w:rPr>
          <w:rFonts w:ascii="Calibri" w:hAnsi="Calibri"/>
          <w:bCs/>
          <w:sz w:val="10"/>
          <w:szCs w:val="28"/>
          <w:lang w:val="fr-BE" w:eastAsia="en-US"/>
        </w:rPr>
      </w:pPr>
    </w:p>
    <w:p w:rsidR="001945CE" w:rsidRPr="00934C37" w:rsidRDefault="00AC1DDF" w:rsidP="001945CE">
      <w:pPr>
        <w:pStyle w:val="Aucunstyledeparagraphe"/>
        <w:suppressAutoHyphens/>
        <w:spacing w:line="240" w:lineRule="auto"/>
        <w:rPr>
          <w:rFonts w:ascii="Calibri" w:hAnsi="Calibri" w:cs="Myriad Pro"/>
          <w:b/>
          <w:sz w:val="10"/>
          <w:szCs w:val="28"/>
        </w:rPr>
      </w:pPr>
      <w:r w:rsidRPr="00934C37">
        <w:rPr>
          <w:rFonts w:ascii="Showcard Gothic" w:hAnsi="Showcard Gothic"/>
          <w:noProof/>
          <w:color w:val="EAB2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AB084E3" wp14:editId="10E6D707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2670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09DF" id="Rectangle 6" o:spid="_x0000_s1026" style="position:absolute;margin-left:99.4pt;margin-top:3.65pt;width:257.25pt;height:40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" fillcolor="black [3213]" strokecolor="black [3213]" strokeweight="1pt"/>
            </w:pict>
          </mc:Fallback>
        </mc:AlternateContent>
      </w:r>
    </w:p>
    <w:p w:rsidR="00AC1DDF" w:rsidRPr="00AC1DDF" w:rsidRDefault="006952F7" w:rsidP="00AC1DDF">
      <w:pPr>
        <w:pStyle w:val="Aucunstyledeparagraphe"/>
        <w:suppressAutoHyphens/>
        <w:spacing w:line="240" w:lineRule="auto"/>
        <w:jc w:val="center"/>
        <w:rPr>
          <w:rFonts w:ascii="Calibri" w:hAnsi="Calibri" w:cs="Myriad Pro"/>
          <w:b/>
          <w:color w:val="EAB200"/>
          <w:sz w:val="28"/>
          <w:szCs w:val="28"/>
        </w:rPr>
      </w:pPr>
      <w:r w:rsidRPr="00AC1DDF">
        <w:rPr>
          <w:rFonts w:ascii="Calibri" w:hAnsi="Calibri" w:cs="Myriad Pro"/>
          <w:b/>
          <w:color w:val="EAB200"/>
          <w:sz w:val="28"/>
          <w:szCs w:val="28"/>
        </w:rPr>
        <w:t>Une manifestation familiale et scientifique</w:t>
      </w:r>
    </w:p>
    <w:p w:rsidR="00F52796" w:rsidRPr="00AC1DDF" w:rsidRDefault="006952F7" w:rsidP="00AC1DDF">
      <w:pPr>
        <w:pStyle w:val="Aucunstyledeparagraphe"/>
        <w:suppressAutoHyphens/>
        <w:spacing w:line="240" w:lineRule="auto"/>
        <w:jc w:val="center"/>
        <w:rPr>
          <w:rFonts w:ascii="Calibri" w:hAnsi="Calibri" w:cs="Myriad Pro"/>
          <w:b/>
          <w:color w:val="EAB200"/>
          <w:sz w:val="28"/>
          <w:szCs w:val="28"/>
        </w:rPr>
      </w:pPr>
      <w:r w:rsidRPr="00AC1DDF">
        <w:rPr>
          <w:rFonts w:ascii="Calibri" w:hAnsi="Calibri" w:cs="Myriad Pro"/>
          <w:b/>
          <w:color w:val="EAB200"/>
          <w:sz w:val="28"/>
          <w:szCs w:val="28"/>
        </w:rPr>
        <w:t>pour découvrir la nuit 100% nuit.</w:t>
      </w:r>
    </w:p>
    <w:p w:rsidR="00AF1FF0" w:rsidRPr="00934C37" w:rsidRDefault="00AF1FF0" w:rsidP="00545CF0">
      <w:pPr>
        <w:pStyle w:val="Index"/>
        <w:ind w:right="72"/>
        <w:jc w:val="both"/>
        <w:rPr>
          <w:rFonts w:ascii="Calibri" w:hAnsi="Calibri"/>
          <w:b/>
          <w:bCs/>
          <w:sz w:val="10"/>
          <w:szCs w:val="22"/>
          <w:lang w:val="fr-BE" w:eastAsia="en-US"/>
        </w:rPr>
      </w:pPr>
    </w:p>
    <w:p w:rsidR="00545CF0" w:rsidRPr="00545CF0" w:rsidRDefault="00545CF0" w:rsidP="00545CF0">
      <w:pPr>
        <w:pStyle w:val="Index"/>
        <w:ind w:right="72"/>
        <w:jc w:val="both"/>
        <w:rPr>
          <w:rFonts w:ascii="Calibri" w:hAnsi="Calibri"/>
          <w:b/>
          <w:bCs/>
          <w:sz w:val="8"/>
          <w:szCs w:val="8"/>
          <w:lang w:val="fr-BE" w:eastAsia="en-US"/>
        </w:rPr>
      </w:pPr>
    </w:p>
    <w:p w:rsidR="00AF1FF0" w:rsidRPr="00545CF0" w:rsidRDefault="006952F7" w:rsidP="00545CF0">
      <w:pPr>
        <w:pStyle w:val="Index"/>
        <w:ind w:right="72"/>
        <w:jc w:val="both"/>
        <w:rPr>
          <w:rFonts w:ascii="Calibri" w:hAnsi="Calibri"/>
          <w:b/>
          <w:bCs/>
          <w:sz w:val="22"/>
          <w:szCs w:val="22"/>
          <w:lang w:val="fr-BE" w:eastAsia="en-US"/>
        </w:rPr>
      </w:pPr>
      <w:r>
        <w:rPr>
          <w:rFonts w:ascii="Calibri" w:hAnsi="Calibri"/>
          <w:b/>
          <w:bCs/>
          <w:sz w:val="22"/>
          <w:szCs w:val="22"/>
          <w:lang w:val="fr-BE" w:eastAsia="en-US"/>
        </w:rPr>
        <w:t xml:space="preserve">Nous vous attendons nombreux le samedi </w:t>
      </w:r>
      <w:r w:rsidR="00B656A2">
        <w:rPr>
          <w:rFonts w:ascii="Calibri" w:hAnsi="Calibri"/>
          <w:b/>
          <w:bCs/>
          <w:sz w:val="22"/>
          <w:szCs w:val="22"/>
          <w:lang w:val="fr-BE" w:eastAsia="en-US"/>
        </w:rPr>
        <w:t>20</w:t>
      </w:r>
      <w:r w:rsidR="00EC7922">
        <w:rPr>
          <w:rFonts w:ascii="Calibri" w:hAnsi="Calibri"/>
          <w:b/>
          <w:bCs/>
          <w:sz w:val="22"/>
          <w:szCs w:val="22"/>
          <w:lang w:val="fr-BE" w:eastAsia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fr-BE" w:eastAsia="en-US"/>
        </w:rPr>
        <w:t xml:space="preserve">octobre prochain sur le site du Rouge-Cloître à Auderghem pour participer à la Nuit de l’Obscurité. </w:t>
      </w:r>
      <w:r w:rsidR="00F2317B" w:rsidRPr="004E6353">
        <w:rPr>
          <w:rFonts w:ascii="Calibri" w:hAnsi="Calibri"/>
          <w:b/>
          <w:bCs/>
          <w:sz w:val="22"/>
          <w:szCs w:val="22"/>
          <w:lang w:val="fr-BE" w:eastAsia="en-US"/>
        </w:rPr>
        <w:t xml:space="preserve">Elle a pour but </w:t>
      </w:r>
      <w:r w:rsidR="00F52796" w:rsidRPr="004E6353">
        <w:rPr>
          <w:rFonts w:ascii="Calibri" w:hAnsi="Calibri"/>
          <w:b/>
          <w:bCs/>
          <w:sz w:val="22"/>
          <w:szCs w:val="22"/>
          <w:lang w:val="fr-BE" w:eastAsia="en-US"/>
        </w:rPr>
        <w:t xml:space="preserve">de </w:t>
      </w:r>
      <w:r w:rsidR="00BF6B9A">
        <w:rPr>
          <w:rFonts w:ascii="Calibri" w:hAnsi="Calibri"/>
          <w:b/>
          <w:bCs/>
          <w:sz w:val="22"/>
          <w:szCs w:val="22"/>
          <w:lang w:val="fr-BE" w:eastAsia="en-US"/>
        </w:rPr>
        <w:t>sensibiliser le public aux problématiques de la pollution lumineuse, du gaspillage énergétique et de son impact sur la biodiversité.</w:t>
      </w:r>
      <w:r w:rsidR="00F52796" w:rsidRPr="004E6353">
        <w:rPr>
          <w:rFonts w:ascii="Calibri" w:hAnsi="Calibri"/>
          <w:b/>
          <w:bCs/>
          <w:sz w:val="22"/>
          <w:szCs w:val="22"/>
          <w:lang w:val="fr-BE" w:eastAsia="en-US"/>
        </w:rPr>
        <w:t xml:space="preserve"> </w:t>
      </w:r>
      <w:r w:rsidR="00AF1FF0" w:rsidRPr="004E6353">
        <w:rPr>
          <w:rFonts w:ascii="Calibri" w:hAnsi="Calibri"/>
          <w:b/>
          <w:bCs/>
          <w:sz w:val="22"/>
          <w:szCs w:val="22"/>
          <w:lang w:val="fr-BE" w:eastAsia="en-US"/>
        </w:rPr>
        <w:t>C’est aussi l’occasion de lever le nez vers les étoiles !</w:t>
      </w:r>
    </w:p>
    <w:p w:rsidR="00AF1FF0" w:rsidRPr="004E6353" w:rsidRDefault="00AF1FF0" w:rsidP="00545CF0">
      <w:pPr>
        <w:pStyle w:val="Index"/>
        <w:ind w:right="72"/>
        <w:jc w:val="both"/>
        <w:rPr>
          <w:rFonts w:ascii="Calibri" w:hAnsi="Calibri"/>
          <w:b/>
          <w:bCs/>
          <w:sz w:val="22"/>
          <w:szCs w:val="22"/>
          <w:lang w:val="fr-BE" w:eastAsia="en-US"/>
        </w:rPr>
      </w:pPr>
    </w:p>
    <w:p w:rsidR="00F52796" w:rsidRPr="004E6353" w:rsidRDefault="00B656A2" w:rsidP="00545CF0">
      <w:pPr>
        <w:ind w:right="72"/>
        <w:jc w:val="both"/>
        <w:rPr>
          <w:rFonts w:ascii="Calibri" w:hAnsi="Calibri"/>
        </w:rPr>
      </w:pPr>
      <w:r>
        <w:rPr>
          <w:rFonts w:ascii="Calibri" w:hAnsi="Calibri"/>
        </w:rPr>
        <w:t>Dès 18h00</w:t>
      </w:r>
      <w:r w:rsidR="006952F7">
        <w:rPr>
          <w:rFonts w:ascii="Calibri" w:hAnsi="Calibri"/>
        </w:rPr>
        <w:t xml:space="preserve">, le Planétarium et </w:t>
      </w:r>
      <w:r w:rsidR="00BF6B9A">
        <w:rPr>
          <w:rFonts w:ascii="Calibri" w:hAnsi="Calibri"/>
        </w:rPr>
        <w:t>plusieurs</w:t>
      </w:r>
      <w:r w:rsidR="006952F7">
        <w:rPr>
          <w:rFonts w:ascii="Calibri" w:hAnsi="Calibri"/>
        </w:rPr>
        <w:t xml:space="preserve"> </w:t>
      </w:r>
      <w:r w:rsidR="00BF6B9A">
        <w:rPr>
          <w:rFonts w:ascii="Calibri" w:hAnsi="Calibri"/>
        </w:rPr>
        <w:t xml:space="preserve">clubs d’astronomie </w:t>
      </w:r>
      <w:r w:rsidR="006952F7">
        <w:rPr>
          <w:rFonts w:ascii="Calibri" w:hAnsi="Calibri"/>
        </w:rPr>
        <w:t>vous accueilleront</w:t>
      </w:r>
      <w:r w:rsidR="00F52796" w:rsidRPr="004E6353">
        <w:rPr>
          <w:rFonts w:ascii="Calibri" w:hAnsi="Calibri"/>
        </w:rPr>
        <w:t xml:space="preserve"> pour vous informer et répondre à vos questions. </w:t>
      </w:r>
      <w:r w:rsidR="006952F7">
        <w:rPr>
          <w:rFonts w:ascii="Calibri" w:hAnsi="Calibri"/>
        </w:rPr>
        <w:t xml:space="preserve">De </w:t>
      </w:r>
      <w:r w:rsidR="00F52796" w:rsidRPr="004E6353">
        <w:rPr>
          <w:rFonts w:ascii="Calibri" w:hAnsi="Calibri"/>
        </w:rPr>
        <w:t>nombreuses activités</w:t>
      </w:r>
      <w:r w:rsidR="002849D2">
        <w:rPr>
          <w:rFonts w:ascii="Calibri" w:hAnsi="Calibri"/>
        </w:rPr>
        <w:t xml:space="preserve"> divertissantes</w:t>
      </w:r>
      <w:r w:rsidR="00F52796" w:rsidRPr="004E6353">
        <w:rPr>
          <w:rFonts w:ascii="Calibri" w:hAnsi="Calibri"/>
        </w:rPr>
        <w:t xml:space="preserve"> </w:t>
      </w:r>
      <w:r w:rsidR="006952F7">
        <w:rPr>
          <w:rFonts w:ascii="Calibri" w:hAnsi="Calibri"/>
        </w:rPr>
        <w:t xml:space="preserve">annexes seront </w:t>
      </w:r>
      <w:r w:rsidR="00F52796" w:rsidRPr="004E6353">
        <w:rPr>
          <w:rFonts w:ascii="Calibri" w:hAnsi="Calibri"/>
        </w:rPr>
        <w:t xml:space="preserve">mises en place </w:t>
      </w:r>
      <w:r w:rsidR="006952F7">
        <w:rPr>
          <w:rFonts w:ascii="Calibri" w:hAnsi="Calibri"/>
        </w:rPr>
        <w:t>pour ravir</w:t>
      </w:r>
      <w:r w:rsidR="00F52796" w:rsidRPr="004E6353">
        <w:rPr>
          <w:rFonts w:ascii="Calibri" w:hAnsi="Calibri"/>
        </w:rPr>
        <w:t xml:space="preserve"> petits et grands, amateurs et initiés.</w:t>
      </w:r>
    </w:p>
    <w:p w:rsidR="00F52796" w:rsidRPr="00AC1DDF" w:rsidRDefault="00F52796" w:rsidP="00F52796">
      <w:pPr>
        <w:ind w:right="72"/>
        <w:jc w:val="both"/>
        <w:rPr>
          <w:rFonts w:ascii="Calibri" w:hAnsi="Calibri"/>
          <w:sz w:val="18"/>
        </w:rPr>
      </w:pPr>
    </w:p>
    <w:p w:rsidR="00F52796" w:rsidRPr="00AC1DDF" w:rsidRDefault="00F52796" w:rsidP="00F52796">
      <w:pPr>
        <w:ind w:right="72"/>
        <w:jc w:val="both"/>
        <w:rPr>
          <w:rFonts w:ascii="Calibri" w:hAnsi="Calibri"/>
          <w:sz w:val="16"/>
        </w:rPr>
        <w:sectPr w:rsidR="00F52796" w:rsidRPr="00AC1DDF" w:rsidSect="00F50D6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52796" w:rsidRPr="00934C37" w:rsidRDefault="00934C37" w:rsidP="00934C37">
      <w:pPr>
        <w:ind w:right="72"/>
        <w:jc w:val="center"/>
        <w:rPr>
          <w:rFonts w:ascii="Showcard Gothic" w:hAnsi="Showcard Gothic"/>
          <w:color w:val="EAB200"/>
          <w:sz w:val="36"/>
          <w:szCs w:val="36"/>
        </w:rPr>
      </w:pPr>
      <w:r w:rsidRPr="00934C37">
        <w:rPr>
          <w:rFonts w:ascii="Showcard Gothic" w:hAnsi="Showcard Gothic"/>
          <w:noProof/>
          <w:color w:val="EAB2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15875</wp:posOffset>
                </wp:positionV>
                <wp:extent cx="20097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E6011" id="Rectangle 4" o:spid="_x0000_s1026" style="position:absolute;margin-left:178.8pt;margin-top:1.25pt;width:158.25pt;height:21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" fillcolor="black [3213]" strokecolor="black [3213]" strokeweight="1pt"/>
            </w:pict>
          </mc:Fallback>
        </mc:AlternateContent>
      </w:r>
      <w:r w:rsidR="00F52796" w:rsidRPr="00934C37">
        <w:rPr>
          <w:rFonts w:ascii="Showcard Gothic" w:hAnsi="Showcard Gothic"/>
          <w:color w:val="EAB200"/>
          <w:sz w:val="36"/>
          <w:szCs w:val="36"/>
        </w:rPr>
        <w:t>AU PROGRAMME </w:t>
      </w:r>
    </w:p>
    <w:p w:rsidR="00822C11" w:rsidRPr="00934C37" w:rsidRDefault="00822C11" w:rsidP="00ED0F81">
      <w:pPr>
        <w:jc w:val="both"/>
        <w:rPr>
          <w:rFonts w:ascii="Calibri" w:hAnsi="Calibri"/>
          <w:b/>
          <w:sz w:val="10"/>
          <w:szCs w:val="28"/>
          <w:lang w:val="fr-BE"/>
        </w:rPr>
      </w:pPr>
    </w:p>
    <w:tbl>
      <w:tblPr>
        <w:tblStyle w:val="Grilledutableau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945CE" w:rsidTr="00773F7F">
        <w:trPr>
          <w:trHeight w:val="454"/>
        </w:trPr>
        <w:tc>
          <w:tcPr>
            <w:tcW w:w="4530" w:type="dxa"/>
            <w:vAlign w:val="center"/>
          </w:tcPr>
          <w:p w:rsidR="001945CE" w:rsidRDefault="001945CE" w:rsidP="001945CE">
            <w:pPr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18:15 / 19:15 / 20:15 / 21:30 / 22:30</w:t>
            </w:r>
          </w:p>
        </w:tc>
        <w:tc>
          <w:tcPr>
            <w:tcW w:w="4530" w:type="dxa"/>
            <w:vAlign w:val="center"/>
          </w:tcPr>
          <w:p w:rsidR="001945CE" w:rsidRDefault="001945CE" w:rsidP="001945CE">
            <w:pPr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Interludes musicaux</w:t>
            </w:r>
          </w:p>
        </w:tc>
      </w:tr>
      <w:tr w:rsidR="001945CE" w:rsidTr="00773F7F">
        <w:trPr>
          <w:trHeight w:val="454"/>
        </w:trPr>
        <w:tc>
          <w:tcPr>
            <w:tcW w:w="4530" w:type="dxa"/>
            <w:vAlign w:val="center"/>
          </w:tcPr>
          <w:p w:rsidR="001945CE" w:rsidRDefault="001945CE" w:rsidP="001945CE">
            <w:pPr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18:45 / 20:00 / 21:00 / 22:15</w:t>
            </w:r>
          </w:p>
        </w:tc>
        <w:tc>
          <w:tcPr>
            <w:tcW w:w="4530" w:type="dxa"/>
            <w:vAlign w:val="center"/>
          </w:tcPr>
          <w:p w:rsidR="001945CE" w:rsidRDefault="001945CE" w:rsidP="001945CE">
            <w:pPr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Balades contées</w:t>
            </w:r>
          </w:p>
        </w:tc>
      </w:tr>
      <w:tr w:rsidR="001945CE" w:rsidTr="00773F7F">
        <w:trPr>
          <w:trHeight w:val="454"/>
        </w:trPr>
        <w:tc>
          <w:tcPr>
            <w:tcW w:w="4530" w:type="dxa"/>
            <w:vAlign w:val="center"/>
          </w:tcPr>
          <w:p w:rsidR="001945CE" w:rsidRDefault="001945CE" w:rsidP="001945CE">
            <w:pPr>
              <w:jc w:val="right"/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19:15 / 20:30 / 21:30</w:t>
            </w:r>
          </w:p>
        </w:tc>
        <w:tc>
          <w:tcPr>
            <w:tcW w:w="4530" w:type="dxa"/>
            <w:vAlign w:val="center"/>
          </w:tcPr>
          <w:p w:rsidR="001945CE" w:rsidRDefault="001945CE" w:rsidP="001945CE">
            <w:pPr>
              <w:rPr>
                <w:rFonts w:ascii="Calibri" w:hAnsi="Calibri"/>
                <w:lang w:val="fr-BE"/>
              </w:rPr>
            </w:pPr>
            <w:r>
              <w:rPr>
                <w:rFonts w:ascii="Calibri" w:hAnsi="Calibri"/>
                <w:lang w:val="fr-BE"/>
              </w:rPr>
              <w:t>Conférences</w:t>
            </w:r>
          </w:p>
        </w:tc>
      </w:tr>
    </w:tbl>
    <w:p w:rsidR="00934C37" w:rsidRPr="006D11DF" w:rsidRDefault="00934C37" w:rsidP="00934C37">
      <w:pPr>
        <w:jc w:val="center"/>
        <w:rPr>
          <w:rFonts w:ascii="Calibri" w:hAnsi="Calibri"/>
          <w:sz w:val="12"/>
          <w:lang w:val="fr-BE"/>
        </w:rPr>
      </w:pPr>
    </w:p>
    <w:p w:rsidR="00934C37" w:rsidRPr="00855233" w:rsidRDefault="00934C37" w:rsidP="00934C37">
      <w:pPr>
        <w:jc w:val="center"/>
        <w:rPr>
          <w:rFonts w:ascii="Calibri" w:hAnsi="Calibri"/>
          <w:lang w:val="fr-BE"/>
        </w:rPr>
      </w:pPr>
      <w:r>
        <w:rPr>
          <w:rFonts w:ascii="Calibri" w:hAnsi="Calibri"/>
          <w:lang w:val="fr-BE"/>
        </w:rPr>
        <w:t>Observations astronomiques, e</w:t>
      </w:r>
      <w:r w:rsidRPr="00855233">
        <w:rPr>
          <w:rFonts w:ascii="Calibri" w:hAnsi="Calibri"/>
          <w:lang w:val="fr-BE"/>
        </w:rPr>
        <w:t>xpositions didactiques et animat</w:t>
      </w:r>
      <w:r>
        <w:rPr>
          <w:rFonts w:ascii="Calibri" w:hAnsi="Calibri"/>
          <w:lang w:val="fr-BE"/>
        </w:rPr>
        <w:t>ions sur la pollution lumineuse, s</w:t>
      </w:r>
      <w:r w:rsidRPr="00855233">
        <w:rPr>
          <w:rFonts w:ascii="Calibri" w:hAnsi="Calibri"/>
          <w:lang w:val="fr-BE"/>
        </w:rPr>
        <w:t>tands d’information générale sur l’astronomie</w:t>
      </w:r>
      <w:r>
        <w:rPr>
          <w:rFonts w:ascii="Calibri" w:hAnsi="Calibri"/>
          <w:lang w:val="fr-BE"/>
        </w:rPr>
        <w:t>, s</w:t>
      </w:r>
      <w:r w:rsidRPr="00855233">
        <w:rPr>
          <w:rFonts w:ascii="Calibri" w:hAnsi="Calibri"/>
          <w:lang w:val="fr-BE"/>
        </w:rPr>
        <w:t>ensibilisation à la biodiversité nocturne</w:t>
      </w:r>
      <w:r>
        <w:rPr>
          <w:rFonts w:ascii="Calibri" w:hAnsi="Calibri"/>
          <w:lang w:val="fr-BE"/>
        </w:rPr>
        <w:t>, projections d’images du ciel, p</w:t>
      </w:r>
      <w:r w:rsidRPr="00855233">
        <w:rPr>
          <w:rFonts w:ascii="Calibri" w:hAnsi="Calibri"/>
          <w:lang w:val="fr-BE"/>
        </w:rPr>
        <w:t>etite excursion dans notre système Solaire et notre Galaxie…</w:t>
      </w:r>
    </w:p>
    <w:p w:rsidR="00ED0F81" w:rsidRPr="00AC1DDF" w:rsidRDefault="00AC1DDF" w:rsidP="00ED0F81">
      <w:pPr>
        <w:jc w:val="both"/>
        <w:rPr>
          <w:rFonts w:ascii="Calibri" w:hAnsi="Calibri"/>
          <w:color w:val="EAB200"/>
          <w:lang w:val="fr-BE"/>
        </w:rPr>
      </w:pPr>
      <w:r w:rsidRPr="00934C37">
        <w:rPr>
          <w:rFonts w:ascii="Showcard Gothic" w:hAnsi="Showcard Gothic"/>
          <w:noProof/>
          <w:color w:val="EAB2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39B503F" wp14:editId="48623DCE">
                <wp:simplePos x="0" y="0"/>
                <wp:positionH relativeFrom="column">
                  <wp:posOffset>1880870</wp:posOffset>
                </wp:positionH>
                <wp:positionV relativeFrom="paragraph">
                  <wp:posOffset>143510</wp:posOffset>
                </wp:positionV>
                <wp:extent cx="28289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582A" id="Rectangle 5" o:spid="_x0000_s1026" style="position:absolute;margin-left:148.1pt;margin-top:11.3pt;width:222.75pt;height:21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" fillcolor="black [3213]" strokecolor="black [3213]" strokeweight="1pt"/>
            </w:pict>
          </mc:Fallback>
        </mc:AlternateContent>
      </w:r>
    </w:p>
    <w:p w:rsidR="00ED0F81" w:rsidRPr="00AC1DDF" w:rsidRDefault="00ED0F81" w:rsidP="00AC1DDF">
      <w:pPr>
        <w:jc w:val="center"/>
        <w:rPr>
          <w:rFonts w:ascii="Showcard Gothic" w:hAnsi="Showcard Gothic"/>
          <w:b/>
          <w:color w:val="EAB200"/>
          <w:sz w:val="28"/>
          <w:szCs w:val="28"/>
          <w:lang w:val="fr-BE"/>
        </w:rPr>
      </w:pPr>
      <w:r w:rsidRPr="00AC1DDF">
        <w:rPr>
          <w:rFonts w:ascii="Showcard Gothic" w:hAnsi="Showcard Gothic"/>
          <w:b/>
          <w:color w:val="EAB200"/>
          <w:sz w:val="28"/>
          <w:szCs w:val="28"/>
          <w:lang w:val="fr-BE"/>
        </w:rPr>
        <w:t xml:space="preserve">ANIMATIONS POUR </w:t>
      </w:r>
      <w:r w:rsidR="00934C37" w:rsidRPr="00AC1DDF">
        <w:rPr>
          <w:rFonts w:ascii="Showcard Gothic" w:hAnsi="Showcard Gothic"/>
          <w:b/>
          <w:color w:val="EAB200"/>
          <w:sz w:val="28"/>
          <w:szCs w:val="28"/>
          <w:lang w:val="fr-BE"/>
        </w:rPr>
        <w:t xml:space="preserve">LES </w:t>
      </w:r>
      <w:r w:rsidRPr="00AC1DDF">
        <w:rPr>
          <w:rFonts w:ascii="Showcard Gothic" w:hAnsi="Showcard Gothic"/>
          <w:b/>
          <w:color w:val="EAB200"/>
          <w:sz w:val="28"/>
          <w:szCs w:val="28"/>
          <w:lang w:val="fr-BE"/>
        </w:rPr>
        <w:t>ENFANTS</w:t>
      </w:r>
      <w:r w:rsidR="006D11DF">
        <w:rPr>
          <w:rFonts w:ascii="Showcard Gothic" w:hAnsi="Showcard Gothic"/>
          <w:b/>
          <w:color w:val="EAB200"/>
          <w:sz w:val="28"/>
          <w:szCs w:val="28"/>
          <w:lang w:val="fr-BE"/>
        </w:rPr>
        <w:t> </w:t>
      </w:r>
      <w:bookmarkStart w:id="1" w:name="_GoBack"/>
      <w:bookmarkEnd w:id="1"/>
    </w:p>
    <w:p w:rsidR="006D11DF" w:rsidRDefault="006D11DF" w:rsidP="00ED0F81">
      <w:pPr>
        <w:jc w:val="both"/>
        <w:rPr>
          <w:rFonts w:ascii="Calibri" w:hAnsi="Calibri"/>
          <w:sz w:val="16"/>
          <w:szCs w:val="16"/>
          <w:lang w:val="fr-BE"/>
        </w:rPr>
      </w:pPr>
    </w:p>
    <w:p w:rsidR="00ED0F81" w:rsidRDefault="00ED0F81" w:rsidP="006D11DF">
      <w:pPr>
        <w:jc w:val="center"/>
        <w:rPr>
          <w:rFonts w:ascii="Calibri" w:hAnsi="Calibri"/>
          <w:lang w:val="fr-BE"/>
        </w:rPr>
      </w:pPr>
      <w:r w:rsidRPr="00855233">
        <w:rPr>
          <w:rFonts w:ascii="Calibri" w:hAnsi="Calibri"/>
          <w:lang w:val="fr-BE"/>
        </w:rPr>
        <w:t>Bricolage sur le thème de la nuit</w:t>
      </w:r>
      <w:r w:rsidR="006D11DF">
        <w:rPr>
          <w:rFonts w:ascii="Calibri" w:hAnsi="Calibri"/>
          <w:lang w:val="fr-BE"/>
        </w:rPr>
        <w:t xml:space="preserve"> - </w:t>
      </w:r>
      <w:r w:rsidRPr="00855233">
        <w:rPr>
          <w:rFonts w:ascii="Calibri" w:hAnsi="Calibri"/>
          <w:lang w:val="fr-BE"/>
        </w:rPr>
        <w:t xml:space="preserve">Jeu concours </w:t>
      </w:r>
      <w:r w:rsidR="006D11DF">
        <w:rPr>
          <w:rFonts w:ascii="Calibri" w:hAnsi="Calibri"/>
          <w:lang w:val="fr-BE"/>
        </w:rPr>
        <w:t xml:space="preserve">« Noctule » - </w:t>
      </w:r>
      <w:r w:rsidRPr="00855233">
        <w:rPr>
          <w:rFonts w:ascii="Calibri" w:hAnsi="Calibri"/>
          <w:lang w:val="fr-BE"/>
        </w:rPr>
        <w:t>Fais décoller ta fusée à eau !</w:t>
      </w:r>
      <w:r w:rsidR="006D11DF">
        <w:rPr>
          <w:rFonts w:ascii="Calibri" w:hAnsi="Calibri"/>
          <w:lang w:val="fr-BE"/>
        </w:rPr>
        <w:t xml:space="preserve"> - </w:t>
      </w:r>
      <w:r w:rsidRPr="00855233">
        <w:rPr>
          <w:rFonts w:ascii="Calibri" w:hAnsi="Calibri"/>
          <w:lang w:val="fr-BE"/>
        </w:rPr>
        <w:t>Animat</w:t>
      </w:r>
      <w:r w:rsidR="00D21ADC">
        <w:rPr>
          <w:rFonts w:ascii="Calibri" w:hAnsi="Calibri"/>
          <w:lang w:val="fr-BE"/>
        </w:rPr>
        <w:t>ions sur la pollution lumineuse</w:t>
      </w:r>
    </w:p>
    <w:p w:rsidR="006D11DF" w:rsidRPr="0033457A" w:rsidRDefault="006D11DF" w:rsidP="006D11DF">
      <w:pPr>
        <w:jc w:val="center"/>
        <w:rPr>
          <w:rFonts w:ascii="Calibri" w:hAnsi="Calibri"/>
          <w:lang w:val="fr-BE"/>
        </w:rPr>
      </w:pPr>
      <w:r w:rsidRPr="00934C37">
        <w:rPr>
          <w:rFonts w:ascii="Showcard Gothic" w:hAnsi="Showcard Gothic"/>
          <w:noProof/>
          <w:color w:val="EAB2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9F92BB1" wp14:editId="570DF1F4">
                <wp:simplePos x="0" y="0"/>
                <wp:positionH relativeFrom="column">
                  <wp:posOffset>2195195</wp:posOffset>
                </wp:positionH>
                <wp:positionV relativeFrom="paragraph">
                  <wp:posOffset>172085</wp:posOffset>
                </wp:positionV>
                <wp:extent cx="22288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CD71" id="Rectangle 7" o:spid="_x0000_s1026" style="position:absolute;margin-left:172.85pt;margin-top:13.55pt;width:175.5pt;height:21.7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" fillcolor="black [3213]" strokecolor="black [3213]" strokeweight="1pt"/>
            </w:pict>
          </mc:Fallback>
        </mc:AlternateContent>
      </w:r>
    </w:p>
    <w:p w:rsidR="00F52796" w:rsidRDefault="006D11DF" w:rsidP="006D11DF">
      <w:pPr>
        <w:jc w:val="center"/>
        <w:rPr>
          <w:rFonts w:ascii="Calibri" w:hAnsi="Calibri"/>
          <w:b/>
          <w:bCs/>
          <w:color w:val="EAB200"/>
          <w:sz w:val="32"/>
          <w:szCs w:val="32"/>
          <w:lang w:val="fr-BE" w:eastAsia="en-US"/>
        </w:rPr>
      </w:pPr>
      <w:r w:rsidRPr="0033457A">
        <w:rPr>
          <w:rFonts w:ascii="Calibri" w:hAnsi="Calibri"/>
          <w:b/>
          <w:bCs/>
          <w:color w:val="EAB200"/>
          <w:sz w:val="32"/>
          <w:szCs w:val="32"/>
          <w:lang w:val="fr-BE" w:eastAsia="en-US"/>
        </w:rPr>
        <w:t>Gratuit et ouve</w:t>
      </w:r>
      <w:r>
        <w:rPr>
          <w:rFonts w:ascii="Calibri" w:hAnsi="Calibri"/>
          <w:b/>
          <w:bCs/>
          <w:color w:val="EAB200"/>
          <w:sz w:val="32"/>
          <w:szCs w:val="32"/>
          <w:lang w:val="fr-BE" w:eastAsia="en-US"/>
        </w:rPr>
        <w:t>rt</w:t>
      </w:r>
      <w:r w:rsidR="00F52796" w:rsidRPr="00AC1DDF">
        <w:rPr>
          <w:rFonts w:ascii="Calibri" w:hAnsi="Calibri"/>
          <w:b/>
          <w:bCs/>
          <w:color w:val="EAB200"/>
          <w:sz w:val="32"/>
          <w:szCs w:val="32"/>
          <w:lang w:val="fr-BE" w:eastAsia="en-US"/>
        </w:rPr>
        <w:t xml:space="preserve"> à tous !</w:t>
      </w:r>
    </w:p>
    <w:p w:rsidR="006D11DF" w:rsidRPr="0033457A" w:rsidRDefault="006D11DF" w:rsidP="00F50D67">
      <w:pPr>
        <w:pStyle w:val="Index"/>
        <w:ind w:right="-2"/>
        <w:jc w:val="center"/>
        <w:rPr>
          <w:rFonts w:ascii="Calibri" w:hAnsi="Calibri"/>
          <w:b/>
          <w:bCs/>
          <w:color w:val="EAB200"/>
          <w:sz w:val="18"/>
          <w:szCs w:val="32"/>
          <w:lang w:val="fr-BE" w:eastAsia="en-US"/>
        </w:rPr>
      </w:pPr>
    </w:p>
    <w:tbl>
      <w:tblPr>
        <w:tblStyle w:val="Grilledutableau"/>
        <w:tblW w:w="0" w:type="auto"/>
        <w:tblInd w:w="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261"/>
      </w:tblGrid>
      <w:tr w:rsidR="0033457A" w:rsidTr="00D22F61">
        <w:trPr>
          <w:trHeight w:val="1583"/>
        </w:trPr>
        <w:tc>
          <w:tcPr>
            <w:tcW w:w="4531" w:type="dxa"/>
            <w:vAlign w:val="center"/>
          </w:tcPr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="Showcard Gothic" w:hAnsi="Showcard Gothic"/>
                <w:b/>
                <w:sz w:val="32"/>
                <w:szCs w:val="32"/>
                <w:lang w:val="fr-BE"/>
              </w:rPr>
            </w:pPr>
            <w:r w:rsidRPr="006D11DF">
              <w:rPr>
                <w:rFonts w:ascii="Showcard Gothic" w:hAnsi="Showcard Gothic"/>
                <w:b/>
                <w:sz w:val="32"/>
                <w:szCs w:val="32"/>
                <w:lang w:val="fr-BE"/>
              </w:rPr>
              <w:t>LIEU</w:t>
            </w:r>
          </w:p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="Calibri" w:hAnsi="Calibri"/>
                <w:lang w:val="fr-FR" w:eastAsia="en-US"/>
              </w:rPr>
            </w:pPr>
            <w:r w:rsidRPr="0033457A">
              <w:rPr>
                <w:rFonts w:ascii="Calibri" w:hAnsi="Calibri"/>
                <w:lang w:val="fr-FR" w:eastAsia="en-US"/>
              </w:rPr>
              <w:t>Site du Rouge-Cloître,</w:t>
            </w:r>
          </w:p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="Calibri" w:hAnsi="Calibri"/>
                <w:lang w:val="fr-FR" w:eastAsia="en-US"/>
              </w:rPr>
            </w:pPr>
            <w:r w:rsidRPr="0033457A">
              <w:rPr>
                <w:rFonts w:ascii="Calibri" w:hAnsi="Calibri"/>
                <w:lang w:val="fr-FR" w:eastAsia="en-US"/>
              </w:rPr>
              <w:t>Rue du Rouge-Cloître, 4</w:t>
            </w:r>
          </w:p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="Calibri" w:hAnsi="Calibri"/>
                <w:lang w:val="fr-FR" w:eastAsia="en-US"/>
              </w:rPr>
            </w:pPr>
            <w:r w:rsidRPr="0033457A">
              <w:rPr>
                <w:rFonts w:ascii="Calibri" w:hAnsi="Calibri"/>
                <w:lang w:val="fr-FR" w:eastAsia="en-US"/>
              </w:rPr>
              <w:t>à 1160 Auderghem</w:t>
            </w:r>
          </w:p>
          <w:p w:rsidR="0033457A" w:rsidRDefault="0033457A" w:rsidP="00D22F61">
            <w:pPr>
              <w:pStyle w:val="Index"/>
              <w:ind w:right="72"/>
              <w:jc w:val="center"/>
              <w:rPr>
                <w:rFonts w:ascii="Calibri" w:hAnsi="Calibri"/>
                <w:lang w:val="fr-FR" w:eastAsia="en-US"/>
              </w:rPr>
            </w:pPr>
            <w:r w:rsidRPr="0033457A">
              <w:rPr>
                <w:rFonts w:ascii="Calibri" w:hAnsi="Calibri"/>
                <w:lang w:val="fr-FR" w:eastAsia="en-US"/>
              </w:rPr>
              <w:t>(accès via l’Adeps)</w:t>
            </w:r>
          </w:p>
          <w:p w:rsidR="00D22F61" w:rsidRPr="00D22F61" w:rsidRDefault="00D22F61" w:rsidP="00D22F61">
            <w:pPr>
              <w:pStyle w:val="Index"/>
              <w:ind w:right="72"/>
              <w:jc w:val="center"/>
              <w:rPr>
                <w:rFonts w:ascii="Showcard Gothic" w:hAnsi="Showcard Gothic"/>
                <w:bCs/>
                <w:sz w:val="12"/>
                <w:szCs w:val="28"/>
                <w:lang w:val="fr-BE" w:eastAsia="en-US"/>
              </w:rPr>
            </w:pPr>
          </w:p>
        </w:tc>
        <w:tc>
          <w:tcPr>
            <w:tcW w:w="3261" w:type="dxa"/>
            <w:vAlign w:val="center"/>
          </w:tcPr>
          <w:p w:rsidR="0033457A" w:rsidRDefault="0033457A" w:rsidP="00D22F61">
            <w:pPr>
              <w:pStyle w:val="Index"/>
              <w:ind w:right="-2"/>
              <w:jc w:val="center"/>
              <w:rPr>
                <w:rFonts w:ascii="Showcard Gothic" w:hAnsi="Showcard Gothic"/>
                <w:b/>
                <w:sz w:val="32"/>
                <w:szCs w:val="32"/>
                <w:lang w:val="fr-FR" w:eastAsia="en-US"/>
              </w:rPr>
            </w:pPr>
          </w:p>
          <w:p w:rsidR="0033457A" w:rsidRDefault="0033457A" w:rsidP="00D22F61">
            <w:pPr>
              <w:pStyle w:val="Index"/>
              <w:ind w:right="72"/>
              <w:jc w:val="center"/>
              <w:rPr>
                <w:rFonts w:ascii="Calibri" w:hAnsi="Calibri"/>
                <w:bCs/>
                <w:sz w:val="28"/>
                <w:szCs w:val="28"/>
                <w:lang w:val="fr-BE" w:eastAsia="en-US"/>
              </w:rPr>
            </w:pPr>
            <w:r w:rsidRPr="006D11DF">
              <w:rPr>
                <w:rFonts w:ascii="Showcard Gothic" w:hAnsi="Showcard Gothic"/>
                <w:bCs/>
                <w:sz w:val="32"/>
                <w:szCs w:val="28"/>
                <w:lang w:val="fr-BE" w:eastAsia="en-US"/>
              </w:rPr>
              <w:t>DATE</w:t>
            </w:r>
          </w:p>
          <w:p w:rsidR="0033457A" w:rsidRPr="0033457A" w:rsidRDefault="0033457A" w:rsidP="00D22F61">
            <w:pPr>
              <w:pStyle w:val="Index"/>
              <w:ind w:right="72"/>
              <w:jc w:val="center"/>
              <w:rPr>
                <w:rFonts w:ascii="Calibri" w:hAnsi="Calibri"/>
                <w:bCs/>
                <w:szCs w:val="28"/>
                <w:lang w:val="fr-BE" w:eastAsia="en-US"/>
              </w:rPr>
            </w:pPr>
            <w:r w:rsidRPr="0033457A">
              <w:rPr>
                <w:rFonts w:ascii="Calibri" w:hAnsi="Calibri"/>
                <w:bCs/>
                <w:szCs w:val="28"/>
                <w:lang w:val="fr-BE" w:eastAsia="en-US"/>
              </w:rPr>
              <w:t>Samedi 20 octobre,</w:t>
            </w:r>
          </w:p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Theme="minorHAnsi" w:hAnsiTheme="minorHAnsi"/>
                <w:szCs w:val="26"/>
                <w:lang w:val="fr-FR" w:eastAsia="en-US"/>
              </w:rPr>
            </w:pPr>
            <w:r w:rsidRPr="0033457A">
              <w:rPr>
                <w:rFonts w:ascii="Calibri" w:hAnsi="Calibri"/>
                <w:bCs/>
                <w:szCs w:val="28"/>
                <w:lang w:val="fr-BE" w:eastAsia="en-US"/>
              </w:rPr>
              <w:t>de 18h00 à 24h</w:t>
            </w:r>
          </w:p>
          <w:p w:rsidR="0033457A" w:rsidRPr="00D22F61" w:rsidRDefault="0033457A" w:rsidP="00D22F61">
            <w:pPr>
              <w:pStyle w:val="Index"/>
              <w:ind w:right="-2"/>
              <w:jc w:val="center"/>
              <w:rPr>
                <w:rFonts w:ascii="Showcard Gothic" w:hAnsi="Showcard Gothic"/>
                <w:b/>
                <w:sz w:val="6"/>
                <w:szCs w:val="32"/>
                <w:lang w:val="fr-FR" w:eastAsia="en-US"/>
              </w:rPr>
            </w:pPr>
          </w:p>
          <w:p w:rsidR="00D22F61" w:rsidRPr="006D11DF" w:rsidRDefault="00D22F61" w:rsidP="00D22F61">
            <w:pPr>
              <w:pStyle w:val="Index"/>
              <w:ind w:right="-2"/>
              <w:jc w:val="center"/>
              <w:rPr>
                <w:rFonts w:ascii="Showcard Gothic" w:hAnsi="Showcard Gothic"/>
                <w:b/>
                <w:sz w:val="28"/>
                <w:szCs w:val="32"/>
                <w:lang w:val="fr-FR" w:eastAsia="en-US"/>
              </w:rPr>
            </w:pPr>
          </w:p>
        </w:tc>
      </w:tr>
      <w:tr w:rsidR="0033457A" w:rsidTr="00D22F61">
        <w:trPr>
          <w:trHeight w:val="1013"/>
        </w:trPr>
        <w:tc>
          <w:tcPr>
            <w:tcW w:w="7792" w:type="dxa"/>
            <w:gridSpan w:val="2"/>
            <w:vAlign w:val="center"/>
          </w:tcPr>
          <w:p w:rsidR="0033457A" w:rsidRDefault="0033457A" w:rsidP="00D22F61">
            <w:pPr>
              <w:pStyle w:val="Index"/>
              <w:ind w:right="-2"/>
              <w:jc w:val="center"/>
              <w:rPr>
                <w:rFonts w:ascii="Showcard Gothic" w:hAnsi="Showcard Gothic"/>
                <w:b/>
                <w:sz w:val="32"/>
                <w:szCs w:val="32"/>
                <w:lang w:val="fr-FR" w:eastAsia="en-US"/>
              </w:rPr>
            </w:pPr>
            <w:r w:rsidRPr="006D11DF">
              <w:rPr>
                <w:rFonts w:ascii="Showcard Gothic" w:hAnsi="Showcard Gothic"/>
                <w:b/>
                <w:sz w:val="32"/>
                <w:szCs w:val="32"/>
                <w:lang w:val="fr-FR" w:eastAsia="en-US"/>
              </w:rPr>
              <w:t>INFOS et PROGRAMME COMPLET :</w:t>
            </w:r>
          </w:p>
          <w:p w:rsidR="0033457A" w:rsidRDefault="0033457A" w:rsidP="00D22F61">
            <w:pPr>
              <w:pStyle w:val="Index"/>
              <w:ind w:right="-2"/>
              <w:jc w:val="center"/>
              <w:rPr>
                <w:rFonts w:asciiTheme="minorHAnsi" w:hAnsiTheme="minorHAnsi"/>
                <w:sz w:val="26"/>
                <w:szCs w:val="26"/>
                <w:lang w:val="fr-FR" w:eastAsia="en-US"/>
              </w:rPr>
            </w:pPr>
            <w:r>
              <w:rPr>
                <w:noProof/>
              </w:rPr>
              <w:drawing>
                <wp:inline distT="0" distB="0" distL="0" distR="0" wp14:anchorId="103B15E6" wp14:editId="45C3C104">
                  <wp:extent cx="490511" cy="470013"/>
                  <wp:effectExtent l="0" t="0" r="5080" b="6350"/>
                  <wp:docPr id="1" name="Imag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6"/>
                          </pic:cNvPr>
                          <pic:cNvPicPr/>
                        </pic:nvPicPr>
                        <pic:blipFill rotWithShape="1">
                          <a:blip r:embed="rId7"/>
                          <a:srcRect l="10146"/>
                          <a:stretch/>
                        </pic:blipFill>
                        <pic:spPr bwMode="auto">
                          <a:xfrm>
                            <a:off x="0" y="0"/>
                            <a:ext cx="512576" cy="491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howcard Gothic" w:hAnsi="Showcard Gothic"/>
                <w:b/>
                <w:noProof/>
                <w:sz w:val="28"/>
                <w:szCs w:val="32"/>
                <w:lang w:val="fr-FR" w:eastAsia="en-US"/>
              </w:rPr>
              <w:drawing>
                <wp:inline distT="0" distB="0" distL="0" distR="0" wp14:anchorId="01D09398" wp14:editId="39BAD93A">
                  <wp:extent cx="461365" cy="456885"/>
                  <wp:effectExtent l="0" t="0" r="0" b="635"/>
                  <wp:docPr id="3" name="Image 3" descr="Une image contenant trousse de secours, objet&#10;&#10;Description générée avec un niveau de confiance élevé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rousse de secours, objet&#10;&#10;Description générée avec un niveau de confiance élevé">
                            <a:hlinkClick r:id="rId4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5" t="7438" r="6612" b="8264"/>
                          <a:stretch/>
                        </pic:blipFill>
                        <pic:spPr bwMode="auto">
                          <a:xfrm>
                            <a:off x="0" y="0"/>
                            <a:ext cx="473692" cy="469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57A" w:rsidRPr="00552367" w:rsidRDefault="0033457A" w:rsidP="00D22F61">
            <w:pPr>
              <w:pStyle w:val="Index"/>
              <w:ind w:right="-2"/>
              <w:jc w:val="center"/>
              <w:rPr>
                <w:rFonts w:asciiTheme="minorHAnsi" w:hAnsiTheme="minorHAnsi"/>
                <w:sz w:val="6"/>
                <w:szCs w:val="26"/>
                <w:lang w:val="fr-FR" w:eastAsia="en-US"/>
              </w:rPr>
            </w:pPr>
          </w:p>
          <w:p w:rsidR="0033457A" w:rsidRPr="0033457A" w:rsidRDefault="0033457A" w:rsidP="00D22F61">
            <w:pPr>
              <w:pStyle w:val="Index"/>
              <w:ind w:right="-2"/>
              <w:jc w:val="center"/>
              <w:rPr>
                <w:rFonts w:asciiTheme="minorHAnsi" w:hAnsiTheme="minorHAnsi"/>
                <w:sz w:val="26"/>
                <w:szCs w:val="26"/>
                <w:lang w:val="fr-FR" w:eastAsia="en-US"/>
              </w:rPr>
            </w:pPr>
            <w:r w:rsidRPr="002731DA">
              <w:rPr>
                <w:rFonts w:asciiTheme="minorHAnsi" w:hAnsiTheme="minorHAnsi"/>
                <w:sz w:val="26"/>
                <w:szCs w:val="26"/>
                <w:lang w:val="fr-FR" w:eastAsia="en-US"/>
              </w:rPr>
              <w:t>02/500.50.70</w:t>
            </w:r>
          </w:p>
        </w:tc>
      </w:tr>
    </w:tbl>
    <w:bookmarkEnd w:id="0"/>
    <w:p w:rsidR="00A75D29" w:rsidRDefault="00D618BA" w:rsidP="006D11DF">
      <w:r>
        <w:rPr>
          <w:noProof/>
        </w:rPr>
        <w:lastRenderedPageBreak/>
        <w:drawing>
          <wp:inline distT="0" distB="0" distL="0" distR="0">
            <wp:extent cx="6645910" cy="221678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r logos NO2018 - 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D29" w:rsidSect="0033457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96"/>
    <w:rsid w:val="000461E8"/>
    <w:rsid w:val="001371F8"/>
    <w:rsid w:val="001945CE"/>
    <w:rsid w:val="001B2834"/>
    <w:rsid w:val="00221818"/>
    <w:rsid w:val="00272C72"/>
    <w:rsid w:val="002731DA"/>
    <w:rsid w:val="002849D2"/>
    <w:rsid w:val="0033457A"/>
    <w:rsid w:val="003D76C2"/>
    <w:rsid w:val="004978C4"/>
    <w:rsid w:val="004E6353"/>
    <w:rsid w:val="00545CF0"/>
    <w:rsid w:val="00552367"/>
    <w:rsid w:val="005760C0"/>
    <w:rsid w:val="00603D27"/>
    <w:rsid w:val="006952F7"/>
    <w:rsid w:val="006D11DF"/>
    <w:rsid w:val="00773F7F"/>
    <w:rsid w:val="008062F2"/>
    <w:rsid w:val="00822C11"/>
    <w:rsid w:val="008B0967"/>
    <w:rsid w:val="008D5E99"/>
    <w:rsid w:val="00922AC5"/>
    <w:rsid w:val="00934C37"/>
    <w:rsid w:val="00A67121"/>
    <w:rsid w:val="00A71917"/>
    <w:rsid w:val="00A75D29"/>
    <w:rsid w:val="00AB26F3"/>
    <w:rsid w:val="00AB69C9"/>
    <w:rsid w:val="00AC1DDF"/>
    <w:rsid w:val="00AF1FF0"/>
    <w:rsid w:val="00B055F1"/>
    <w:rsid w:val="00B2002D"/>
    <w:rsid w:val="00B656A2"/>
    <w:rsid w:val="00BF6B9A"/>
    <w:rsid w:val="00CA5F42"/>
    <w:rsid w:val="00CD2D47"/>
    <w:rsid w:val="00D21ADC"/>
    <w:rsid w:val="00D22F61"/>
    <w:rsid w:val="00D618BA"/>
    <w:rsid w:val="00D643BC"/>
    <w:rsid w:val="00DD1700"/>
    <w:rsid w:val="00EA7B96"/>
    <w:rsid w:val="00EC7922"/>
    <w:rsid w:val="00ED0F81"/>
    <w:rsid w:val="00F2317B"/>
    <w:rsid w:val="00F50D67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318B-7455-479C-86AD-3FEAC81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dex">
    <w:name w:val="Index"/>
    <w:basedOn w:val="Normal"/>
    <w:rsid w:val="00F52796"/>
    <w:pPr>
      <w:suppressLineNumbers/>
      <w:suppressAutoHyphens/>
    </w:pPr>
    <w:rPr>
      <w:lang w:val="en-GB" w:eastAsia="ar-SA"/>
    </w:rPr>
  </w:style>
  <w:style w:type="character" w:styleId="Lienhypertexte">
    <w:name w:val="Hyperlink"/>
    <w:semiHidden/>
    <w:rsid w:val="00F52796"/>
    <w:rPr>
      <w:color w:val="0000FF"/>
      <w:u w:val="single"/>
    </w:rPr>
  </w:style>
  <w:style w:type="paragraph" w:customStyle="1" w:styleId="Aucunstyledeparagraphe">
    <w:name w:val="[Aucun style de paragraphe]"/>
    <w:rsid w:val="00F527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603D27"/>
    <w:rPr>
      <w:rFonts w:ascii="Calibri" w:eastAsia="Calibri" w:hAnsi="Calibri"/>
      <w:sz w:val="22"/>
      <w:szCs w:val="22"/>
      <w:lang w:val="fr-BE" w:eastAsia="fr-BE"/>
    </w:rPr>
  </w:style>
  <w:style w:type="character" w:customStyle="1" w:styleId="TextebrutCar">
    <w:name w:val="Texte brut Car"/>
    <w:basedOn w:val="Policepardfaut"/>
    <w:link w:val="Textebrut"/>
    <w:uiPriority w:val="99"/>
    <w:rsid w:val="00603D27"/>
    <w:rPr>
      <w:rFonts w:ascii="Calibri" w:eastAsia="Calibri" w:hAnsi="Calibri" w:cs="Times New Roman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822C1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2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F3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etarium.be/WP/la-nuit-de-lobscurite/?lang=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bit.ly/2OvAC6C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Schaar</dc:creator>
  <cp:keywords/>
  <dc:description/>
  <cp:lastModifiedBy>Julien Deknock</cp:lastModifiedBy>
  <cp:revision>15</cp:revision>
  <cp:lastPrinted>2018-10-04T07:08:00Z</cp:lastPrinted>
  <dcterms:created xsi:type="dcterms:W3CDTF">2018-09-17T14:34:00Z</dcterms:created>
  <dcterms:modified xsi:type="dcterms:W3CDTF">2018-10-16T09:07:00Z</dcterms:modified>
</cp:coreProperties>
</file>